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BF" w:rsidRPr="00834FB1" w:rsidRDefault="008029BF" w:rsidP="008029BF">
      <w:pPr>
        <w:rPr>
          <w:rFonts w:ascii="Arial" w:hAnsi="Arial" w:cs="Arial"/>
          <w:sz w:val="24"/>
          <w:szCs w:val="24"/>
        </w:rPr>
      </w:pPr>
      <w:r w:rsidRPr="00834FB1">
        <w:rPr>
          <w:rFonts w:ascii="Arial" w:hAnsi="Arial" w:cs="Arial"/>
          <w:sz w:val="24"/>
          <w:szCs w:val="24"/>
        </w:rPr>
        <w:t>Klas: havo</w:t>
      </w:r>
    </w:p>
    <w:p w:rsidR="008029BF" w:rsidRDefault="008029BF" w:rsidP="008029BF">
      <w:pPr>
        <w:rPr>
          <w:rFonts w:ascii="Arial" w:hAnsi="Arial" w:cs="Arial"/>
          <w:sz w:val="24"/>
          <w:szCs w:val="24"/>
        </w:rPr>
      </w:pPr>
      <w:proofErr w:type="spellStart"/>
      <w:r w:rsidRPr="00834FB1">
        <w:rPr>
          <w:rFonts w:ascii="Arial" w:hAnsi="Arial" w:cs="Arial"/>
          <w:sz w:val="24"/>
          <w:szCs w:val="24"/>
        </w:rPr>
        <w:t>Jaarlaag</w:t>
      </w:r>
      <w:proofErr w:type="spellEnd"/>
      <w:r w:rsidRPr="00834FB1">
        <w:rPr>
          <w:rFonts w:ascii="Arial" w:hAnsi="Arial" w:cs="Arial"/>
          <w:sz w:val="24"/>
          <w:szCs w:val="24"/>
        </w:rPr>
        <w:t>: 5</w:t>
      </w:r>
    </w:p>
    <w:p w:rsidR="008029BF" w:rsidRPr="00834FB1" w:rsidRDefault="008029BF" w:rsidP="008029BF">
      <w:pPr>
        <w:rPr>
          <w:rFonts w:ascii="Arial" w:hAnsi="Arial" w:cs="Arial"/>
          <w:sz w:val="24"/>
          <w:szCs w:val="24"/>
        </w:rPr>
      </w:pPr>
      <w:r>
        <w:rPr>
          <w:rFonts w:ascii="Arial" w:hAnsi="Arial" w:cs="Arial"/>
          <w:sz w:val="24"/>
          <w:szCs w:val="24"/>
        </w:rPr>
        <w:t xml:space="preserve">Vak: </w:t>
      </w:r>
      <w:proofErr w:type="spellStart"/>
      <w:r>
        <w:rPr>
          <w:rFonts w:ascii="Arial" w:hAnsi="Arial" w:cs="Arial"/>
          <w:sz w:val="24"/>
          <w:szCs w:val="24"/>
        </w:rPr>
        <w:t>Maw</w:t>
      </w:r>
      <w:proofErr w:type="spellEnd"/>
    </w:p>
    <w:p w:rsidR="008029BF" w:rsidRPr="00834FB1" w:rsidRDefault="008029BF" w:rsidP="008029BF">
      <w:pPr>
        <w:rPr>
          <w:rFonts w:ascii="Arial" w:hAnsi="Arial" w:cs="Arial"/>
          <w:sz w:val="24"/>
          <w:szCs w:val="24"/>
        </w:rPr>
      </w:pPr>
      <w:r w:rsidRPr="00834FB1">
        <w:rPr>
          <w:rFonts w:ascii="Arial" w:hAnsi="Arial" w:cs="Arial"/>
          <w:sz w:val="24"/>
          <w:szCs w:val="24"/>
        </w:rPr>
        <w:t>Thema: Concepten en Vaardigheden</w:t>
      </w:r>
    </w:p>
    <w:p w:rsidR="008029BF" w:rsidRPr="00834FB1" w:rsidRDefault="008029BF" w:rsidP="008029BF">
      <w:pPr>
        <w:rPr>
          <w:rFonts w:ascii="Arial" w:hAnsi="Arial" w:cs="Arial"/>
          <w:sz w:val="24"/>
          <w:szCs w:val="24"/>
        </w:rPr>
      </w:pPr>
    </w:p>
    <w:p w:rsidR="008029BF" w:rsidRPr="00834FB1" w:rsidRDefault="008029BF" w:rsidP="008029BF">
      <w:pPr>
        <w:rPr>
          <w:rFonts w:ascii="Arial" w:hAnsi="Arial" w:cs="Arial"/>
          <w:sz w:val="24"/>
          <w:szCs w:val="24"/>
        </w:rPr>
      </w:pPr>
      <w:r w:rsidRPr="00834FB1">
        <w:rPr>
          <w:rFonts w:ascii="Arial" w:hAnsi="Arial" w:cs="Arial"/>
          <w:sz w:val="24"/>
          <w:szCs w:val="24"/>
        </w:rPr>
        <w:t>Inleiding:</w:t>
      </w:r>
    </w:p>
    <w:p w:rsidR="008029BF" w:rsidRPr="00834FB1" w:rsidRDefault="008029BF" w:rsidP="008029BF">
      <w:pPr>
        <w:rPr>
          <w:rFonts w:ascii="Arial" w:hAnsi="Arial" w:cs="Arial"/>
          <w:sz w:val="24"/>
          <w:szCs w:val="24"/>
        </w:rPr>
      </w:pPr>
      <w:r w:rsidRPr="00834FB1">
        <w:rPr>
          <w:rFonts w:ascii="Arial" w:hAnsi="Arial" w:cs="Arial"/>
          <w:sz w:val="24"/>
          <w:szCs w:val="24"/>
        </w:rPr>
        <w:t>Het CSE Maatschappijwetenschappen gaat over de volgende boeken:</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Binding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Vorming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Verhouding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Verandering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Concepten en vaardigheden</w:t>
      </w:r>
    </w:p>
    <w:p w:rsidR="008029BF" w:rsidRPr="00834FB1" w:rsidRDefault="008029BF" w:rsidP="008029BF">
      <w:pPr>
        <w:rPr>
          <w:rFonts w:ascii="Arial" w:hAnsi="Arial" w:cs="Arial"/>
          <w:sz w:val="24"/>
          <w:szCs w:val="24"/>
        </w:rPr>
      </w:pPr>
      <w:r w:rsidRPr="00834FB1">
        <w:rPr>
          <w:rFonts w:ascii="Arial" w:hAnsi="Arial" w:cs="Arial"/>
          <w:sz w:val="24"/>
          <w:szCs w:val="24"/>
        </w:rPr>
        <w:t xml:space="preserve">De ervaring leert dat ongeveer vijf à tien procent van de vragen op het CSE gaan over hoofdstuk 2 en hoofdstuk 3 van het lesboek ‘Concepten en Vaardigheden’. Hoofdstuk 2 van dit lesboek gaat over de hoofdconcepten en de kernconcepten van Maatschappijwetenschappen. Hoofdconcepten zijn de belangrijkste abstracte begrippen bij Maatschappijwetenschappen. De hoofdconcepten zijn: </w:t>
      </w:r>
      <w:r w:rsidRPr="00834FB1">
        <w:rPr>
          <w:rFonts w:ascii="Arial" w:hAnsi="Arial" w:cs="Arial"/>
          <w:sz w:val="24"/>
          <w:szCs w:val="24"/>
        </w:rPr>
        <w:br/>
      </w:r>
      <w:r w:rsidRPr="00834FB1">
        <w:rPr>
          <w:rFonts w:ascii="Arial" w:hAnsi="Arial" w:cs="Arial"/>
          <w:b/>
          <w:sz w:val="24"/>
          <w:szCs w:val="24"/>
        </w:rPr>
        <w:t>Binding, Vorming, Verhouding en Verandering</w:t>
      </w:r>
      <w:r w:rsidRPr="00834FB1">
        <w:rPr>
          <w:rFonts w:ascii="Arial" w:hAnsi="Arial" w:cs="Arial"/>
          <w:sz w:val="24"/>
          <w:szCs w:val="24"/>
        </w:rPr>
        <w:t xml:space="preserve"> (zie blz. 25 van het lesboek ‘Concepten en Vaardigheden). Bij elk hoofdconcept horen een aantal kernconcepten. Kernconcepten zijn concepten (begrippen) die van de hoofconcepten afgeleid zijn. Bij het hoofdconcept Vorming horen kernconcepten als socialisatie en cultuur. (Zie verder ook blz. 26 van het lesboek ‘Concepten en Vaardigheden’. Daar zie je welke kernconcepten horen bij welk hoofdconcept. </w:t>
      </w:r>
    </w:p>
    <w:p w:rsidR="008029BF" w:rsidRPr="00834FB1" w:rsidRDefault="008029BF" w:rsidP="008029BF">
      <w:pPr>
        <w:rPr>
          <w:rFonts w:ascii="Arial" w:hAnsi="Arial" w:cs="Arial"/>
          <w:sz w:val="24"/>
          <w:szCs w:val="24"/>
        </w:rPr>
      </w:pPr>
      <w:r w:rsidRPr="00834FB1">
        <w:rPr>
          <w:rFonts w:ascii="Arial" w:hAnsi="Arial" w:cs="Arial"/>
          <w:sz w:val="24"/>
          <w:szCs w:val="24"/>
        </w:rPr>
        <w:t xml:space="preserve">In de komende onderwijsweken ga je voor Maatschappijwetenschappen oefen examenvragen maken bij ‘Concepten en Vaardigheden’. Ik ga bij verschillende </w:t>
      </w:r>
      <w:r>
        <w:rPr>
          <w:rFonts w:ascii="Arial" w:hAnsi="Arial" w:cs="Arial"/>
          <w:sz w:val="24"/>
          <w:szCs w:val="24"/>
        </w:rPr>
        <w:t xml:space="preserve">(actuele) </w:t>
      </w:r>
      <w:r w:rsidRPr="00834FB1">
        <w:rPr>
          <w:rFonts w:ascii="Arial" w:hAnsi="Arial" w:cs="Arial"/>
          <w:sz w:val="24"/>
          <w:szCs w:val="24"/>
        </w:rPr>
        <w:t xml:space="preserve">bronnen vragen over ‘Concepten en Vaardigheden’ combineren met vragen over de hoofdconcepten en kernconcepten. Voor de oefen examenvragen heb je dus je lesboeken Binding, Vorming, Verhouding, Verandering en Concepten en Vaardigheden nodig. </w:t>
      </w:r>
    </w:p>
    <w:p w:rsidR="008029BF" w:rsidRPr="00834FB1" w:rsidRDefault="008029BF" w:rsidP="008029BF">
      <w:pPr>
        <w:rPr>
          <w:rFonts w:ascii="Arial" w:hAnsi="Arial" w:cs="Arial"/>
          <w:sz w:val="24"/>
          <w:szCs w:val="24"/>
        </w:rPr>
      </w:pPr>
      <w:r>
        <w:rPr>
          <w:rFonts w:ascii="Arial" w:hAnsi="Arial" w:cs="Arial"/>
          <w:sz w:val="24"/>
          <w:szCs w:val="24"/>
        </w:rPr>
        <w:t>Ik geef via ‘T</w:t>
      </w:r>
      <w:r w:rsidRPr="00834FB1">
        <w:rPr>
          <w:rFonts w:ascii="Arial" w:hAnsi="Arial" w:cs="Arial"/>
          <w:sz w:val="24"/>
          <w:szCs w:val="24"/>
        </w:rPr>
        <w:t xml:space="preserve">eams’ aan wanneer we de opdrachten gaan nakijken. De ene keer zet ik de antwoorden op de Wikiwijs en kijk je ze vooral zelf na. De andere keer maken we gebruik van Teams en bespreken we ze via een web- college </w:t>
      </w:r>
      <w:proofErr w:type="spellStart"/>
      <w:r w:rsidRPr="00834FB1">
        <w:rPr>
          <w:rFonts w:ascii="Arial" w:hAnsi="Arial" w:cs="Arial"/>
          <w:sz w:val="24"/>
          <w:szCs w:val="24"/>
        </w:rPr>
        <w:t>danwel</w:t>
      </w:r>
      <w:proofErr w:type="spellEnd"/>
      <w:r w:rsidRPr="00834FB1">
        <w:rPr>
          <w:rFonts w:ascii="Arial" w:hAnsi="Arial" w:cs="Arial"/>
          <w:sz w:val="24"/>
          <w:szCs w:val="24"/>
        </w:rPr>
        <w:t xml:space="preserve"> </w:t>
      </w:r>
      <w:proofErr w:type="spellStart"/>
      <w:r w:rsidRPr="00834FB1">
        <w:rPr>
          <w:rFonts w:ascii="Arial" w:hAnsi="Arial" w:cs="Arial"/>
          <w:sz w:val="24"/>
          <w:szCs w:val="24"/>
        </w:rPr>
        <w:t>webinar</w:t>
      </w:r>
      <w:proofErr w:type="spellEnd"/>
      <w:r w:rsidRPr="00834FB1">
        <w:rPr>
          <w:rFonts w:ascii="Arial" w:hAnsi="Arial" w:cs="Arial"/>
          <w:sz w:val="24"/>
          <w:szCs w:val="24"/>
        </w:rPr>
        <w:t xml:space="preserve">. </w:t>
      </w:r>
    </w:p>
    <w:p w:rsidR="008029BF" w:rsidRPr="00834FB1" w:rsidRDefault="008029BF" w:rsidP="008029BF">
      <w:pPr>
        <w:rPr>
          <w:rFonts w:ascii="Arial" w:hAnsi="Arial" w:cs="Arial"/>
          <w:sz w:val="24"/>
          <w:szCs w:val="24"/>
        </w:rPr>
      </w:pPr>
      <w:r w:rsidRPr="00834FB1">
        <w:rPr>
          <w:rFonts w:ascii="Arial" w:hAnsi="Arial" w:cs="Arial"/>
          <w:sz w:val="24"/>
          <w:szCs w:val="24"/>
        </w:rPr>
        <w:t>Veel succes met de vragen.</w:t>
      </w:r>
    </w:p>
    <w:p w:rsidR="008029BF" w:rsidRPr="00834FB1" w:rsidRDefault="008029BF" w:rsidP="008029BF">
      <w:pPr>
        <w:rPr>
          <w:rFonts w:ascii="Arial" w:hAnsi="Arial" w:cs="Arial"/>
          <w:sz w:val="24"/>
          <w:szCs w:val="24"/>
        </w:rPr>
      </w:pPr>
      <w:r w:rsidRPr="00834FB1">
        <w:rPr>
          <w:rFonts w:ascii="Arial" w:hAnsi="Arial" w:cs="Arial"/>
          <w:sz w:val="24"/>
          <w:szCs w:val="24"/>
        </w:rPr>
        <w:t>D. Fluitsma</w:t>
      </w:r>
    </w:p>
    <w:p w:rsidR="008029BF" w:rsidRPr="00834FB1" w:rsidRDefault="008029BF" w:rsidP="008029BF">
      <w:pPr>
        <w:rPr>
          <w:rFonts w:ascii="Arial" w:hAnsi="Arial" w:cs="Arial"/>
          <w:sz w:val="24"/>
          <w:szCs w:val="24"/>
        </w:rPr>
      </w:pPr>
    </w:p>
    <w:p w:rsidR="008029BF" w:rsidRPr="00834FB1" w:rsidRDefault="008029BF" w:rsidP="008029BF">
      <w:pPr>
        <w:rPr>
          <w:rFonts w:ascii="Arial" w:hAnsi="Arial" w:cs="Arial"/>
          <w:sz w:val="24"/>
          <w:szCs w:val="24"/>
        </w:rPr>
      </w:pPr>
    </w:p>
    <w:p w:rsidR="008029BF" w:rsidRPr="00834FB1" w:rsidRDefault="008029BF" w:rsidP="008029BF">
      <w:pPr>
        <w:rPr>
          <w:rFonts w:ascii="Arial" w:hAnsi="Arial" w:cs="Arial"/>
          <w:sz w:val="24"/>
          <w:szCs w:val="24"/>
        </w:rPr>
      </w:pPr>
    </w:p>
    <w:p w:rsidR="008029BF" w:rsidRPr="00834FB1" w:rsidRDefault="008029BF" w:rsidP="008029BF">
      <w:pPr>
        <w:jc w:val="center"/>
        <w:rPr>
          <w:rFonts w:ascii="Arial" w:hAnsi="Arial" w:cs="Arial"/>
          <w:sz w:val="24"/>
          <w:szCs w:val="24"/>
        </w:rPr>
      </w:pPr>
      <w:r w:rsidRPr="00834FB1">
        <w:rPr>
          <w:rFonts w:ascii="Arial" w:hAnsi="Arial" w:cs="Arial"/>
          <w:sz w:val="24"/>
          <w:szCs w:val="24"/>
        </w:rPr>
        <w:t>Vragen over h2 Concepten en Vaardigheden ZOZ</w:t>
      </w:r>
    </w:p>
    <w:p w:rsidR="008029BF" w:rsidRPr="00834FB1" w:rsidRDefault="008029BF" w:rsidP="008029BF">
      <w:pPr>
        <w:rPr>
          <w:rFonts w:ascii="Arial" w:hAnsi="Arial" w:cs="Arial"/>
          <w:sz w:val="24"/>
          <w:szCs w:val="24"/>
        </w:rPr>
      </w:pPr>
      <w:r w:rsidRPr="00834FB1">
        <w:rPr>
          <w:rFonts w:ascii="Arial" w:hAnsi="Arial" w:cs="Arial"/>
          <w:sz w:val="24"/>
          <w:szCs w:val="24"/>
        </w:rPr>
        <w:lastRenderedPageBreak/>
        <w:t>Vragen bij H2: Hoofdconcepten-</w:t>
      </w:r>
      <w:r>
        <w:rPr>
          <w:rFonts w:ascii="Arial" w:hAnsi="Arial" w:cs="Arial"/>
          <w:sz w:val="24"/>
          <w:szCs w:val="24"/>
        </w:rPr>
        <w:t xml:space="preserve"> en kernconcepten van </w:t>
      </w:r>
      <w:r w:rsidRPr="00834FB1">
        <w:rPr>
          <w:rFonts w:ascii="Arial" w:hAnsi="Arial" w:cs="Arial"/>
          <w:sz w:val="24"/>
          <w:szCs w:val="24"/>
        </w:rPr>
        <w:t>Maatschappijwetenschappen.</w:t>
      </w:r>
    </w:p>
    <w:p w:rsidR="008029BF" w:rsidRPr="00834FB1" w:rsidRDefault="008029BF" w:rsidP="008029BF">
      <w:pPr>
        <w:pStyle w:val="Lijstalinea"/>
        <w:numPr>
          <w:ilvl w:val="0"/>
          <w:numId w:val="2"/>
        </w:numPr>
        <w:rPr>
          <w:rFonts w:ascii="Arial" w:hAnsi="Arial" w:cs="Arial"/>
          <w:sz w:val="24"/>
          <w:szCs w:val="24"/>
        </w:rPr>
      </w:pPr>
      <w:r w:rsidRPr="00834FB1">
        <w:rPr>
          <w:rFonts w:ascii="Arial" w:hAnsi="Arial" w:cs="Arial"/>
          <w:sz w:val="24"/>
          <w:szCs w:val="24"/>
        </w:rPr>
        <w:t>Noem de vier hoofdconcepten van Maatschappijwetenschappen.</w:t>
      </w:r>
    </w:p>
    <w:p w:rsidR="008029BF" w:rsidRPr="00834FB1" w:rsidRDefault="008029BF" w:rsidP="008029BF">
      <w:pPr>
        <w:rPr>
          <w:rFonts w:ascii="Arial" w:hAnsi="Arial" w:cs="Arial"/>
          <w:sz w:val="24"/>
          <w:szCs w:val="24"/>
        </w:rPr>
      </w:pPr>
    </w:p>
    <w:p w:rsidR="008029BF" w:rsidRPr="00834FB1" w:rsidRDefault="008029BF" w:rsidP="008029BF">
      <w:pPr>
        <w:rPr>
          <w:rFonts w:ascii="Arial" w:hAnsi="Arial" w:cs="Arial"/>
          <w:sz w:val="24"/>
          <w:szCs w:val="24"/>
        </w:rPr>
      </w:pPr>
      <w:r w:rsidRPr="00834FB1">
        <w:rPr>
          <w:rFonts w:ascii="Arial" w:hAnsi="Arial" w:cs="Arial"/>
          <w:sz w:val="24"/>
          <w:szCs w:val="24"/>
        </w:rPr>
        <w:t>Bij vraag 2.</w:t>
      </w:r>
    </w:p>
    <w:p w:rsidR="008029BF" w:rsidRPr="00834FB1" w:rsidRDefault="008029BF" w:rsidP="008029BF">
      <w:pPr>
        <w:pStyle w:val="Lijstalinea"/>
        <w:numPr>
          <w:ilvl w:val="0"/>
          <w:numId w:val="2"/>
        </w:numPr>
        <w:rPr>
          <w:rFonts w:ascii="Arial" w:hAnsi="Arial" w:cs="Arial"/>
          <w:sz w:val="24"/>
          <w:szCs w:val="24"/>
        </w:rPr>
      </w:pPr>
      <w:r w:rsidRPr="00834FB1">
        <w:rPr>
          <w:rFonts w:ascii="Arial" w:hAnsi="Arial" w:cs="Arial"/>
          <w:sz w:val="24"/>
          <w:szCs w:val="24"/>
        </w:rPr>
        <w:t>Bekijk de onderstaande kernconcepten en geef aan bij welk hoofdconcept ze horen.</w:t>
      </w:r>
    </w:p>
    <w:p w:rsidR="008029BF" w:rsidRPr="00834FB1" w:rsidRDefault="008029BF" w:rsidP="008029BF">
      <w:pPr>
        <w:pStyle w:val="Lijstalinea"/>
        <w:rPr>
          <w:rFonts w:ascii="Arial" w:hAnsi="Arial" w:cs="Arial"/>
          <w:sz w:val="24"/>
          <w:szCs w:val="24"/>
        </w:rPr>
      </w:pPr>
      <w:r w:rsidRPr="00834FB1">
        <w:rPr>
          <w:rFonts w:ascii="Arial" w:hAnsi="Arial" w:cs="Arial"/>
          <w:sz w:val="24"/>
          <w:szCs w:val="24"/>
        </w:rPr>
        <w:t>Kernconcept:</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Rationalisering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Globalisering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Cultuur</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Gezag</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Ideologie</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Representatie</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Acculturatie</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Macht</w:t>
      </w:r>
    </w:p>
    <w:p w:rsidR="008029BF" w:rsidRPr="00834FB1" w:rsidRDefault="008029BF" w:rsidP="008029BF">
      <w:pPr>
        <w:rPr>
          <w:rFonts w:ascii="Arial" w:hAnsi="Arial" w:cs="Arial"/>
          <w:sz w:val="24"/>
          <w:szCs w:val="24"/>
        </w:rPr>
      </w:pPr>
      <w:r w:rsidRPr="00834FB1">
        <w:rPr>
          <w:rFonts w:ascii="Arial" w:hAnsi="Arial" w:cs="Arial"/>
          <w:sz w:val="24"/>
          <w:szCs w:val="24"/>
        </w:rPr>
        <w:t>Hoofdconcepten:</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 xml:space="preserve">Binding: hierbij horen de kernconcepten: </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Vorming: hierbij horen de kernconcepten:</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Verandering: hierbij horen de kernconcepten:</w:t>
      </w:r>
    </w:p>
    <w:p w:rsidR="008029BF" w:rsidRPr="00834FB1" w:rsidRDefault="008029BF" w:rsidP="008029BF">
      <w:pPr>
        <w:pStyle w:val="Lijstalinea"/>
        <w:numPr>
          <w:ilvl w:val="0"/>
          <w:numId w:val="1"/>
        </w:numPr>
        <w:rPr>
          <w:rFonts w:ascii="Arial" w:hAnsi="Arial" w:cs="Arial"/>
          <w:sz w:val="24"/>
          <w:szCs w:val="24"/>
        </w:rPr>
      </w:pPr>
      <w:r w:rsidRPr="00834FB1">
        <w:rPr>
          <w:rFonts w:ascii="Arial" w:hAnsi="Arial" w:cs="Arial"/>
          <w:sz w:val="24"/>
          <w:szCs w:val="24"/>
        </w:rPr>
        <w:t>Verhouding: hierbij horen de kernconcepten:</w:t>
      </w:r>
    </w:p>
    <w:p w:rsidR="008029BF" w:rsidRPr="00834FB1" w:rsidRDefault="008029BF" w:rsidP="008029BF">
      <w:pPr>
        <w:rPr>
          <w:rFonts w:ascii="Arial" w:hAnsi="Arial" w:cs="Arial"/>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Default="008029BF" w:rsidP="008029BF">
      <w:pPr>
        <w:pStyle w:val="Lijstalinea"/>
        <w:rPr>
          <w:sz w:val="24"/>
          <w:szCs w:val="24"/>
        </w:rPr>
      </w:pPr>
    </w:p>
    <w:p w:rsidR="008029BF" w:rsidRPr="00144B9A" w:rsidRDefault="008029BF" w:rsidP="008029BF">
      <w:pPr>
        <w:rPr>
          <w:sz w:val="24"/>
          <w:szCs w:val="24"/>
        </w:rPr>
      </w:pPr>
    </w:p>
    <w:p w:rsidR="008029BF" w:rsidRDefault="008029BF" w:rsidP="008029BF">
      <w:pPr>
        <w:pStyle w:val="Lijstalinea"/>
        <w:rPr>
          <w:sz w:val="24"/>
          <w:szCs w:val="24"/>
        </w:rPr>
      </w:pPr>
    </w:p>
    <w:p w:rsidR="008029BF" w:rsidRDefault="008029BF" w:rsidP="008029BF">
      <w:pPr>
        <w:pStyle w:val="Lijstalinea"/>
        <w:jc w:val="center"/>
        <w:rPr>
          <w:sz w:val="24"/>
          <w:szCs w:val="24"/>
        </w:rPr>
      </w:pPr>
      <w:proofErr w:type="spellStart"/>
      <w:r>
        <w:rPr>
          <w:sz w:val="24"/>
          <w:szCs w:val="24"/>
        </w:rPr>
        <w:t>Zoz</w:t>
      </w:r>
      <w:proofErr w:type="spellEnd"/>
      <w:r>
        <w:rPr>
          <w:sz w:val="24"/>
          <w:szCs w:val="24"/>
        </w:rPr>
        <w:t xml:space="preserve"> vervolg opgaven!</w:t>
      </w:r>
    </w:p>
    <w:p w:rsidR="008029BF" w:rsidRPr="00144B9A" w:rsidRDefault="008029BF" w:rsidP="008029BF">
      <w:pPr>
        <w:rPr>
          <w:sz w:val="24"/>
          <w:szCs w:val="24"/>
        </w:rPr>
      </w:pPr>
    </w:p>
    <w:p w:rsidR="008029BF" w:rsidRPr="00D35847" w:rsidRDefault="008029BF" w:rsidP="008029BF">
      <w:pPr>
        <w:pStyle w:val="Lijstalinea"/>
        <w:rPr>
          <w:rFonts w:ascii="Arial" w:hAnsi="Arial" w:cs="Arial"/>
          <w:sz w:val="24"/>
          <w:szCs w:val="24"/>
        </w:rPr>
      </w:pPr>
      <w:r w:rsidRPr="00D35847">
        <w:rPr>
          <w:rFonts w:ascii="Arial" w:hAnsi="Arial" w:cs="Arial"/>
          <w:sz w:val="24"/>
          <w:szCs w:val="24"/>
        </w:rPr>
        <w:t>B</w:t>
      </w:r>
      <w:r>
        <w:rPr>
          <w:rFonts w:ascii="Arial" w:hAnsi="Arial" w:cs="Arial"/>
          <w:sz w:val="24"/>
          <w:szCs w:val="24"/>
        </w:rPr>
        <w:t xml:space="preserve">ron bij vraag 3, 4 en 5. </w:t>
      </w:r>
    </w:p>
    <w:tbl>
      <w:tblPr>
        <w:tblStyle w:val="Tabelraster"/>
        <w:tblW w:w="0" w:type="auto"/>
        <w:tblInd w:w="720" w:type="dxa"/>
        <w:tblLook w:val="04A0" w:firstRow="1" w:lastRow="0" w:firstColumn="1" w:lastColumn="0" w:noHBand="0" w:noVBand="1"/>
      </w:tblPr>
      <w:tblGrid>
        <w:gridCol w:w="8342"/>
      </w:tblGrid>
      <w:tr w:rsidR="008029BF" w:rsidRPr="00834FB1" w:rsidTr="00134A13">
        <w:tc>
          <w:tcPr>
            <w:tcW w:w="9062" w:type="dxa"/>
          </w:tcPr>
          <w:p w:rsidR="008029BF" w:rsidRDefault="008029BF" w:rsidP="00134A13">
            <w:pPr>
              <w:pStyle w:val="Lijstalinea"/>
              <w:ind w:left="0"/>
              <w:rPr>
                <w:sz w:val="24"/>
                <w:szCs w:val="24"/>
              </w:rPr>
            </w:pPr>
            <w:r w:rsidRPr="00834FB1">
              <w:rPr>
                <w:sz w:val="24"/>
                <w:szCs w:val="24"/>
              </w:rPr>
              <w:t xml:space="preserve">Van de website AD.nl  </w:t>
            </w:r>
            <w:r>
              <w:rPr>
                <w:sz w:val="24"/>
                <w:szCs w:val="24"/>
              </w:rPr>
              <w:t xml:space="preserve">14 </w:t>
            </w:r>
            <w:r w:rsidRPr="00834FB1">
              <w:rPr>
                <w:sz w:val="24"/>
                <w:szCs w:val="24"/>
              </w:rPr>
              <w:t>Maart 2020</w:t>
            </w:r>
          </w:p>
          <w:p w:rsidR="008029BF" w:rsidRPr="00834FB1" w:rsidRDefault="008029BF" w:rsidP="00134A13">
            <w:pPr>
              <w:pStyle w:val="Lijstalinea"/>
              <w:ind w:left="0"/>
              <w:rPr>
                <w:sz w:val="24"/>
                <w:szCs w:val="24"/>
              </w:rPr>
            </w:pPr>
          </w:p>
          <w:p w:rsidR="008029BF" w:rsidRPr="00D35847" w:rsidRDefault="008029BF" w:rsidP="00134A13">
            <w:pPr>
              <w:pStyle w:val="Geenafstand"/>
              <w:rPr>
                <w:rFonts w:ascii="Arial" w:hAnsi="Arial" w:cs="Arial"/>
                <w:sz w:val="24"/>
                <w:szCs w:val="24"/>
                <w:lang w:eastAsia="nl-NL"/>
              </w:rPr>
            </w:pPr>
            <w:r w:rsidRPr="00D35847">
              <w:rPr>
                <w:rFonts w:ascii="Arial" w:hAnsi="Arial" w:cs="Arial"/>
                <w:sz w:val="24"/>
                <w:szCs w:val="24"/>
                <w:lang w:eastAsia="nl-NL"/>
              </w:rPr>
              <w:t>Weer spoedoverleg over onderwijs: Kabinet, zorgexperts en</w:t>
            </w:r>
            <w:r w:rsidRPr="00D35847">
              <w:rPr>
                <w:rFonts w:ascii="Arial" w:hAnsi="Arial" w:cs="Arial"/>
                <w:sz w:val="24"/>
                <w:szCs w:val="24"/>
                <w:lang w:eastAsia="nl-NL"/>
              </w:rPr>
              <w:br/>
              <w:t>onderwijsorganisaties vandaag in gesprek</w:t>
            </w:r>
          </w:p>
          <w:p w:rsidR="008029BF" w:rsidRPr="00834FB1" w:rsidRDefault="008029BF" w:rsidP="00134A13">
            <w:pPr>
              <w:spacing w:before="100" w:beforeAutospacing="1" w:after="100" w:afterAutospacing="1"/>
              <w:rPr>
                <w:rFonts w:ascii="Arial" w:eastAsia="Times New Roman" w:hAnsi="Arial" w:cs="Arial"/>
                <w:b/>
                <w:bCs/>
                <w:color w:val="000000"/>
                <w:sz w:val="24"/>
                <w:szCs w:val="24"/>
                <w:lang w:eastAsia="nl-NL"/>
              </w:rPr>
            </w:pPr>
            <w:r w:rsidRPr="00834FB1">
              <w:rPr>
                <w:rFonts w:ascii="Arial" w:eastAsia="Times New Roman" w:hAnsi="Arial" w:cs="Arial"/>
                <w:b/>
                <w:bCs/>
                <w:color w:val="000000"/>
                <w:sz w:val="24"/>
                <w:szCs w:val="24"/>
                <w:lang w:eastAsia="nl-NL"/>
              </w:rPr>
              <w:t>Het kabinet en het RIVM gaan zondag in gesprek met medisch specialisten over de oproep van de Federatie Medisch Specialisten (FMS) om ‘het zekere voor het onzekere’ te nemen en alle scholen te sluiten. Ook spreken onderwijsorganisaties zondagmiddag op het ministerie van Onderwijs weer met de onderwijsministers. Voor een spoedzitting van de Tweede Kamer, waar Forum voor Democratie om had verzocht, is geen steun.</w:t>
            </w:r>
          </w:p>
          <w:p w:rsidR="008029BF" w:rsidRDefault="008029BF" w:rsidP="00134A13">
            <w:pPr>
              <w:pStyle w:val="Lijstalinea"/>
              <w:ind w:left="0"/>
              <w:rPr>
                <w:rFonts w:ascii="Arial" w:hAnsi="Arial" w:cs="Arial"/>
                <w:color w:val="000000"/>
                <w:sz w:val="24"/>
                <w:szCs w:val="24"/>
              </w:rPr>
            </w:pPr>
            <w:r w:rsidRPr="00834FB1">
              <w:rPr>
                <w:rFonts w:ascii="Arial" w:hAnsi="Arial" w:cs="Arial"/>
                <w:color w:val="000000"/>
                <w:sz w:val="24"/>
                <w:szCs w:val="24"/>
              </w:rPr>
              <w:t>Het kabinet stelt op basis van gegevens van de Wereldgezondheidsorganisatie (WHO) dat jongeren tot 20 jaar nauwelijks geraakt lijken te worden door het virus en ook maar een zeer beperkte rol te spelen bij de verspreiding. Daarom zou het sluiten van scholen volgens medisch experts niet nodig zijn. Desondanks neemt minister Bruno Bruins voor Medische Zorg de oproep van FMS serieus. Het overleg is erop gericht de ‘standpunten nader tot elkaar te brengen’, zo stelt het persbericht.</w:t>
            </w:r>
          </w:p>
          <w:p w:rsidR="008029BF" w:rsidRPr="00834FB1" w:rsidRDefault="008029BF" w:rsidP="00134A13">
            <w:pPr>
              <w:pStyle w:val="Lijstalinea"/>
              <w:ind w:left="0"/>
              <w:rPr>
                <w:rFonts w:ascii="Arial" w:hAnsi="Arial" w:cs="Arial"/>
                <w:sz w:val="24"/>
                <w:szCs w:val="24"/>
              </w:rPr>
            </w:pPr>
          </w:p>
          <w:p w:rsidR="008029BF" w:rsidRPr="001B3E3A" w:rsidRDefault="008029BF" w:rsidP="00134A13">
            <w:pPr>
              <w:spacing w:after="75" w:line="428" w:lineRule="atLeast"/>
              <w:outlineLvl w:val="1"/>
              <w:rPr>
                <w:rFonts w:ascii="&amp;quot" w:eastAsia="Times New Roman" w:hAnsi="&amp;quot" w:cs="Arial"/>
                <w:color w:val="000000"/>
                <w:sz w:val="33"/>
                <w:szCs w:val="33"/>
                <w:lang w:eastAsia="nl-NL"/>
              </w:rPr>
            </w:pPr>
            <w:r w:rsidRPr="001B3E3A">
              <w:rPr>
                <w:rFonts w:ascii="&amp;quot" w:eastAsia="Times New Roman" w:hAnsi="&amp;quot" w:cs="Arial"/>
                <w:color w:val="000000"/>
                <w:sz w:val="33"/>
                <w:szCs w:val="33"/>
                <w:lang w:eastAsia="nl-NL"/>
              </w:rPr>
              <w:t>Openbare leven</w:t>
            </w:r>
          </w:p>
          <w:p w:rsidR="008029BF" w:rsidRPr="001B3E3A" w:rsidRDefault="008029BF"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Het kabinet wijst erop dat het zekere voor het onzekere nemen ook betekent dat het openbare leven stil komt te liggen. ,,En als de kinderen thuis zouden blijven, heeft dat een enorme weerslag op tal van vitale sectoren, waaronder de zorg.”</w:t>
            </w:r>
          </w:p>
          <w:p w:rsidR="008029BF" w:rsidRPr="001B3E3A" w:rsidRDefault="008029BF"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Bij het spoedberaad op het ministerie van Volksgezondheid, Welzijn en Sport, dat om 14:00 uur begint, schuiven ook de Nederlandse Federatie van Universitair Medische Centra en de Nederlandse Vereniging van Ziekenhuizen aan.</w:t>
            </w:r>
          </w:p>
          <w:p w:rsidR="008029BF" w:rsidRPr="001B3E3A" w:rsidRDefault="008029BF"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 xml:space="preserve">Forum voor Democratie-voorman Thierry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kondigde vanavond aan dat hij samen met PVV, 50Plus, Denk en Kamerlid Van Kooten-</w:t>
            </w:r>
            <w:proofErr w:type="spellStart"/>
            <w:r w:rsidRPr="001B3E3A">
              <w:rPr>
                <w:rFonts w:ascii="Arial" w:eastAsia="Times New Roman" w:hAnsi="Arial" w:cs="Arial"/>
                <w:color w:val="000000"/>
                <w:sz w:val="24"/>
                <w:szCs w:val="24"/>
                <w:lang w:eastAsia="nl-NL"/>
              </w:rPr>
              <w:t>Arissen</w:t>
            </w:r>
            <w:proofErr w:type="spellEnd"/>
            <w:r w:rsidRPr="001B3E3A">
              <w:rPr>
                <w:rFonts w:ascii="Arial" w:eastAsia="Times New Roman" w:hAnsi="Arial" w:cs="Arial"/>
                <w:color w:val="000000"/>
                <w:sz w:val="24"/>
                <w:szCs w:val="24"/>
                <w:lang w:eastAsia="nl-NL"/>
              </w:rPr>
              <w:t xml:space="preserve"> verzoekt om een spoedzitting van de Tweede Kamer om zondag nog te debatteren over een ‘het per direct sluiten van de scholen’. Tot ongenoegen van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laat de woordvoerder van Kamervoorzitter Khadija Arib weten dat daar niet voldoende steun voor is. </w:t>
            </w:r>
          </w:p>
          <w:p w:rsidR="008029BF" w:rsidRPr="001B3E3A" w:rsidRDefault="008029BF"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Oppositieleiders als Jesse Klaver (GroenLinks) en Lodewijk Asscher (PvdA) pleitten vanavond via Twitter ook voor schoolsluiting, maar zij willen eerst het kabinetsberaad van zondag afwachten.</w:t>
            </w:r>
          </w:p>
          <w:p w:rsidR="008029BF" w:rsidRPr="00834FB1" w:rsidRDefault="008029BF" w:rsidP="00134A13">
            <w:pPr>
              <w:pStyle w:val="Lijstalinea"/>
              <w:ind w:left="0"/>
              <w:rPr>
                <w:sz w:val="24"/>
                <w:szCs w:val="24"/>
              </w:rPr>
            </w:pPr>
          </w:p>
        </w:tc>
      </w:tr>
    </w:tbl>
    <w:p w:rsidR="008029BF" w:rsidRDefault="008029BF" w:rsidP="008029BF">
      <w:pPr>
        <w:pStyle w:val="Lijstalinea"/>
      </w:pPr>
    </w:p>
    <w:p w:rsidR="008029BF" w:rsidRPr="00D35847" w:rsidRDefault="008029BF" w:rsidP="008029BF">
      <w:pPr>
        <w:pStyle w:val="Lijstalinea"/>
        <w:numPr>
          <w:ilvl w:val="0"/>
          <w:numId w:val="2"/>
        </w:numPr>
        <w:rPr>
          <w:rFonts w:ascii="Arial" w:hAnsi="Arial" w:cs="Arial"/>
          <w:sz w:val="24"/>
          <w:szCs w:val="24"/>
        </w:rPr>
      </w:pPr>
      <w:r w:rsidRPr="00D35847">
        <w:rPr>
          <w:rFonts w:ascii="Arial" w:hAnsi="Arial" w:cs="Arial"/>
          <w:sz w:val="24"/>
          <w:szCs w:val="24"/>
        </w:rPr>
        <w:lastRenderedPageBreak/>
        <w:t>Leg uit dat het bovenstaande artikel past bij het hoofdconcept Verhouding. Verwerk in je antwoord:</w:t>
      </w:r>
    </w:p>
    <w:p w:rsidR="008029BF" w:rsidRPr="00D35847" w:rsidRDefault="008029BF" w:rsidP="008029BF">
      <w:pPr>
        <w:pStyle w:val="Lijstalinea"/>
        <w:numPr>
          <w:ilvl w:val="0"/>
          <w:numId w:val="1"/>
        </w:numPr>
        <w:rPr>
          <w:rFonts w:ascii="Arial" w:hAnsi="Arial" w:cs="Arial"/>
          <w:sz w:val="24"/>
          <w:szCs w:val="24"/>
        </w:rPr>
      </w:pPr>
      <w:r w:rsidRPr="00D35847">
        <w:rPr>
          <w:rFonts w:ascii="Arial" w:hAnsi="Arial" w:cs="Arial"/>
          <w:sz w:val="24"/>
          <w:szCs w:val="24"/>
        </w:rPr>
        <w:t>Een juiste omschrijving van het hoofdconcept verhouding;</w:t>
      </w:r>
    </w:p>
    <w:p w:rsidR="008029BF" w:rsidRPr="00D35847" w:rsidRDefault="008029BF" w:rsidP="008029BF">
      <w:pPr>
        <w:pStyle w:val="Lijstalinea"/>
        <w:numPr>
          <w:ilvl w:val="0"/>
          <w:numId w:val="1"/>
        </w:numPr>
        <w:rPr>
          <w:rFonts w:ascii="Arial" w:hAnsi="Arial" w:cs="Arial"/>
          <w:sz w:val="24"/>
          <w:szCs w:val="24"/>
        </w:rPr>
      </w:pPr>
      <w:r w:rsidRPr="00D35847">
        <w:rPr>
          <w:rFonts w:ascii="Arial" w:hAnsi="Arial" w:cs="Arial"/>
          <w:sz w:val="24"/>
          <w:szCs w:val="24"/>
        </w:rPr>
        <w:t xml:space="preserve">Een juiste relatie/ verband tussen de kernconcepten ‘samenwerking’ en ‘gezag’ en de bovenstaande bron. </w:t>
      </w:r>
    </w:p>
    <w:p w:rsidR="008029BF" w:rsidRDefault="008029BF" w:rsidP="008029BF">
      <w:pPr>
        <w:pStyle w:val="Lijstalinea"/>
        <w:rPr>
          <w:rFonts w:ascii="Arial" w:hAnsi="Arial" w:cs="Arial"/>
          <w:sz w:val="24"/>
          <w:szCs w:val="24"/>
        </w:rPr>
      </w:pPr>
    </w:p>
    <w:p w:rsidR="008029BF" w:rsidRDefault="008029BF" w:rsidP="008029BF">
      <w:pPr>
        <w:pStyle w:val="Lijstalinea"/>
        <w:numPr>
          <w:ilvl w:val="0"/>
          <w:numId w:val="2"/>
        </w:numPr>
        <w:rPr>
          <w:rFonts w:ascii="Arial" w:hAnsi="Arial" w:cs="Arial"/>
          <w:sz w:val="24"/>
          <w:szCs w:val="24"/>
        </w:rPr>
      </w:pPr>
      <w:r>
        <w:rPr>
          <w:rFonts w:ascii="Arial" w:hAnsi="Arial" w:cs="Arial"/>
          <w:sz w:val="24"/>
          <w:szCs w:val="24"/>
        </w:rPr>
        <w:t>Leg uit dat het bovenstaande artikel past bij het hoofdconcept Verandering.</w:t>
      </w:r>
    </w:p>
    <w:p w:rsidR="008029BF" w:rsidRDefault="008029BF" w:rsidP="008029BF">
      <w:pPr>
        <w:pStyle w:val="Lijstalinea"/>
        <w:rPr>
          <w:rFonts w:ascii="Arial" w:hAnsi="Arial" w:cs="Arial"/>
          <w:sz w:val="24"/>
          <w:szCs w:val="24"/>
        </w:rPr>
      </w:pPr>
      <w:r>
        <w:rPr>
          <w:rFonts w:ascii="Arial" w:hAnsi="Arial" w:cs="Arial"/>
          <w:sz w:val="24"/>
          <w:szCs w:val="24"/>
        </w:rPr>
        <w:t>Verwerk in je antwoord:</w:t>
      </w:r>
    </w:p>
    <w:p w:rsidR="008029BF" w:rsidRDefault="008029BF" w:rsidP="008029BF">
      <w:pPr>
        <w:pStyle w:val="Lijstalinea"/>
        <w:numPr>
          <w:ilvl w:val="0"/>
          <w:numId w:val="1"/>
        </w:numPr>
        <w:rPr>
          <w:rFonts w:ascii="Arial" w:hAnsi="Arial" w:cs="Arial"/>
          <w:sz w:val="24"/>
          <w:szCs w:val="24"/>
        </w:rPr>
      </w:pPr>
      <w:r>
        <w:rPr>
          <w:rFonts w:ascii="Arial" w:hAnsi="Arial" w:cs="Arial"/>
          <w:sz w:val="24"/>
          <w:szCs w:val="24"/>
        </w:rPr>
        <w:t>Een juiste omschrijving van het hoofdconcept Verandering;</w:t>
      </w:r>
    </w:p>
    <w:p w:rsidR="008029BF" w:rsidRDefault="008029BF" w:rsidP="008029BF">
      <w:pPr>
        <w:pStyle w:val="Lijstalinea"/>
        <w:numPr>
          <w:ilvl w:val="0"/>
          <w:numId w:val="1"/>
        </w:numPr>
        <w:rPr>
          <w:rFonts w:ascii="Arial" w:hAnsi="Arial" w:cs="Arial"/>
          <w:sz w:val="24"/>
          <w:szCs w:val="24"/>
        </w:rPr>
      </w:pPr>
      <w:r>
        <w:rPr>
          <w:rFonts w:ascii="Arial" w:hAnsi="Arial" w:cs="Arial"/>
          <w:sz w:val="24"/>
          <w:szCs w:val="24"/>
        </w:rPr>
        <w:t>Een juiste relatie/ verband tussen het kernconcept ‘democratisering’ en de bovenstaande bron.</w:t>
      </w:r>
    </w:p>
    <w:p w:rsidR="008029BF" w:rsidRDefault="008029BF" w:rsidP="008029BF">
      <w:pPr>
        <w:rPr>
          <w:rFonts w:ascii="Arial" w:hAnsi="Arial" w:cs="Arial"/>
          <w:sz w:val="24"/>
          <w:szCs w:val="24"/>
        </w:rPr>
      </w:pPr>
    </w:p>
    <w:p w:rsidR="008029BF" w:rsidRPr="0058007B" w:rsidRDefault="008029BF" w:rsidP="008029BF">
      <w:pPr>
        <w:pStyle w:val="Lijstalinea"/>
        <w:numPr>
          <w:ilvl w:val="0"/>
          <w:numId w:val="2"/>
        </w:numPr>
        <w:rPr>
          <w:rFonts w:ascii="Arial" w:hAnsi="Arial" w:cs="Arial"/>
          <w:sz w:val="24"/>
          <w:szCs w:val="24"/>
        </w:rPr>
      </w:pPr>
      <w:r>
        <w:rPr>
          <w:rFonts w:ascii="Arial" w:hAnsi="Arial" w:cs="Arial"/>
          <w:sz w:val="24"/>
          <w:szCs w:val="24"/>
        </w:rPr>
        <w:t xml:space="preserve">Past het overleg van het kabinet met zorgexperts en onderwijsorganisaties meer bij het conflictmodel of bij het harmoniemodel? Beargumenteer je antwoord. (Gebruik blz. 30 van je lesboek Concept en Vaardigheden en/ of je lesboek Verhouding). </w:t>
      </w:r>
    </w:p>
    <w:p w:rsidR="008029BF" w:rsidRDefault="008029BF" w:rsidP="008029BF">
      <w:pPr>
        <w:rPr>
          <w:rFonts w:ascii="Arial" w:hAnsi="Arial" w:cs="Arial"/>
          <w:sz w:val="24"/>
          <w:szCs w:val="24"/>
        </w:rPr>
      </w:pPr>
    </w:p>
    <w:p w:rsidR="008029BF" w:rsidRDefault="008029BF" w:rsidP="008029BF">
      <w:pPr>
        <w:rPr>
          <w:rFonts w:ascii="Arial" w:hAnsi="Arial" w:cs="Arial"/>
          <w:sz w:val="24"/>
          <w:szCs w:val="24"/>
        </w:rPr>
      </w:pPr>
      <w:r>
        <w:rPr>
          <w:rFonts w:ascii="Arial" w:hAnsi="Arial" w:cs="Arial"/>
          <w:sz w:val="24"/>
          <w:szCs w:val="24"/>
        </w:rPr>
        <w:t xml:space="preserve">Bij vraag 6. </w:t>
      </w:r>
    </w:p>
    <w:p w:rsidR="008029BF" w:rsidRDefault="008029BF" w:rsidP="008029BF">
      <w:pPr>
        <w:rPr>
          <w:rFonts w:ascii="Arial" w:hAnsi="Arial" w:cs="Arial"/>
          <w:sz w:val="24"/>
          <w:szCs w:val="24"/>
        </w:rPr>
      </w:pPr>
      <w:r>
        <w:rPr>
          <w:rFonts w:ascii="Arial" w:hAnsi="Arial" w:cs="Arial"/>
          <w:sz w:val="24"/>
          <w:szCs w:val="24"/>
        </w:rPr>
        <w:t>Er bestaan verschillende soorten machtsbronnen. Zo kennen we affectieve bronnen, politieke bronnen, economische bronnen en cognitieve bronnen.</w:t>
      </w:r>
    </w:p>
    <w:p w:rsidR="008029BF" w:rsidRPr="0058007B" w:rsidRDefault="008029BF" w:rsidP="008029BF">
      <w:pPr>
        <w:pStyle w:val="Lijstalinea"/>
        <w:numPr>
          <w:ilvl w:val="0"/>
          <w:numId w:val="2"/>
        </w:numPr>
        <w:rPr>
          <w:rFonts w:ascii="Arial" w:hAnsi="Arial" w:cs="Arial"/>
          <w:sz w:val="24"/>
          <w:szCs w:val="24"/>
        </w:rPr>
      </w:pPr>
      <w:r>
        <w:rPr>
          <w:rFonts w:ascii="Arial" w:hAnsi="Arial" w:cs="Arial"/>
          <w:sz w:val="24"/>
          <w:szCs w:val="24"/>
        </w:rPr>
        <w:t xml:space="preserve">Welke van de vier bovenstaande machtsbronnen gebruikt het kabinet in de bovenstaande bron? Leg je antwoord uit met een passend gegeven uit de bovenstaande bron. </w:t>
      </w:r>
    </w:p>
    <w:p w:rsidR="008029BF" w:rsidRDefault="008029BF" w:rsidP="008029BF">
      <w:pPr>
        <w:rPr>
          <w:rFonts w:ascii="Arial" w:hAnsi="Arial" w:cs="Arial"/>
          <w:sz w:val="24"/>
          <w:szCs w:val="24"/>
        </w:rPr>
      </w:pPr>
    </w:p>
    <w:p w:rsidR="008029BF" w:rsidRPr="0058007B" w:rsidRDefault="008029BF" w:rsidP="008029BF">
      <w:pPr>
        <w:rPr>
          <w:rFonts w:ascii="Arial" w:hAnsi="Arial" w:cs="Arial"/>
          <w:sz w:val="24"/>
          <w:szCs w:val="24"/>
        </w:rPr>
      </w:pPr>
      <w:r>
        <w:rPr>
          <w:rFonts w:ascii="Arial" w:hAnsi="Arial" w:cs="Arial"/>
          <w:sz w:val="24"/>
          <w:szCs w:val="24"/>
        </w:rPr>
        <w:t>Bron bij vraag 7</w:t>
      </w:r>
      <w:r w:rsidRPr="0058007B">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8029BF" w:rsidRPr="0058007B" w:rsidTr="00134A13">
        <w:tc>
          <w:tcPr>
            <w:tcW w:w="9062" w:type="dxa"/>
          </w:tcPr>
          <w:p w:rsidR="008029BF" w:rsidRDefault="008029BF" w:rsidP="00134A13">
            <w:pPr>
              <w:rPr>
                <w:rFonts w:ascii="Arial" w:hAnsi="Arial" w:cs="Arial"/>
                <w:sz w:val="24"/>
                <w:szCs w:val="24"/>
              </w:rPr>
            </w:pPr>
            <w:r w:rsidRPr="0058007B">
              <w:rPr>
                <w:rFonts w:ascii="Arial" w:hAnsi="Arial" w:cs="Arial"/>
                <w:sz w:val="24"/>
                <w:szCs w:val="24"/>
              </w:rPr>
              <w:t>Van</w:t>
            </w:r>
            <w:r>
              <w:rPr>
                <w:rFonts w:ascii="Arial" w:hAnsi="Arial" w:cs="Arial"/>
                <w:sz w:val="24"/>
                <w:szCs w:val="24"/>
              </w:rPr>
              <w:t xml:space="preserve"> de website AD.nl 17 maart 2020</w:t>
            </w:r>
          </w:p>
          <w:p w:rsidR="008029BF" w:rsidRDefault="008029BF" w:rsidP="00134A13">
            <w:pPr>
              <w:rPr>
                <w:rFonts w:ascii="Arial" w:hAnsi="Arial" w:cs="Arial"/>
                <w:sz w:val="24"/>
                <w:szCs w:val="24"/>
              </w:rPr>
            </w:pPr>
          </w:p>
          <w:p w:rsidR="008029BF" w:rsidRPr="0058007B" w:rsidRDefault="008029BF" w:rsidP="00134A13">
            <w:pPr>
              <w:rPr>
                <w:rFonts w:ascii="Arial" w:hAnsi="Arial" w:cs="Arial"/>
                <w:sz w:val="24"/>
                <w:szCs w:val="24"/>
              </w:rPr>
            </w:pPr>
            <w:r w:rsidRPr="0058007B">
              <w:rPr>
                <w:rFonts w:ascii="Arial" w:eastAsia="Times New Roman" w:hAnsi="Arial" w:cs="Arial"/>
                <w:color w:val="000000"/>
                <w:kern w:val="36"/>
                <w:sz w:val="24"/>
                <w:szCs w:val="24"/>
                <w:lang w:eastAsia="nl-NL"/>
              </w:rPr>
              <w:t>Kabinet steekt vele miljarden in noodpakket om coronacrisis te bestrijden</w:t>
            </w:r>
          </w:p>
          <w:p w:rsidR="008029BF" w:rsidRPr="0058007B" w:rsidRDefault="008029BF" w:rsidP="00134A13">
            <w:pPr>
              <w:spacing w:before="100" w:beforeAutospacing="1" w:after="100" w:afterAutospacing="1"/>
              <w:rPr>
                <w:rFonts w:ascii="Arial" w:eastAsia="Times New Roman" w:hAnsi="Arial" w:cs="Arial"/>
                <w:b/>
                <w:bCs/>
                <w:color w:val="000000"/>
                <w:sz w:val="24"/>
                <w:szCs w:val="24"/>
                <w:lang w:eastAsia="nl-NL"/>
              </w:rPr>
            </w:pPr>
            <w:r w:rsidRPr="0058007B">
              <w:rPr>
                <w:rFonts w:ascii="Arial" w:eastAsia="Times New Roman" w:hAnsi="Arial" w:cs="Arial"/>
                <w:b/>
                <w:bCs/>
                <w:color w:val="000000"/>
                <w:sz w:val="24"/>
                <w:szCs w:val="24"/>
                <w:lang w:eastAsia="nl-NL"/>
              </w:rPr>
              <w:t xml:space="preserve">Het kabinet neemt onorthodoxe maatregelen om ervoor te zorgen dat werknemers tijdens de coronacrisis doorbetaald krijgen en bedrijven op de been blijven. De bestaande </w:t>
            </w:r>
            <w:proofErr w:type="spellStart"/>
            <w:r w:rsidRPr="0058007B">
              <w:rPr>
                <w:rFonts w:ascii="Arial" w:eastAsia="Times New Roman" w:hAnsi="Arial" w:cs="Arial"/>
                <w:b/>
                <w:bCs/>
                <w:color w:val="000000"/>
                <w:sz w:val="24"/>
                <w:szCs w:val="24"/>
                <w:lang w:eastAsia="nl-NL"/>
              </w:rPr>
              <w:t>gereedschapkist</w:t>
            </w:r>
            <w:proofErr w:type="spellEnd"/>
            <w:r w:rsidRPr="0058007B">
              <w:rPr>
                <w:rFonts w:ascii="Arial" w:eastAsia="Times New Roman" w:hAnsi="Arial" w:cs="Arial"/>
                <w:b/>
                <w:bCs/>
                <w:color w:val="000000"/>
                <w:sz w:val="24"/>
                <w:szCs w:val="24"/>
                <w:lang w:eastAsia="nl-NL"/>
              </w:rPr>
              <w:t xml:space="preserve"> bij economische rampspoed werkt niet meer en gaat bij het grof vuil.</w:t>
            </w:r>
          </w:p>
          <w:p w:rsidR="008029BF" w:rsidRDefault="008029BF" w:rsidP="00134A13">
            <w:pPr>
              <w:rPr>
                <w:rFonts w:ascii="Arial" w:hAnsi="Arial" w:cs="Arial"/>
                <w:color w:val="000000"/>
                <w:sz w:val="24"/>
                <w:szCs w:val="24"/>
              </w:rPr>
            </w:pPr>
            <w:r w:rsidRPr="0058007B">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8029BF" w:rsidRDefault="008029BF" w:rsidP="00134A13">
            <w:pPr>
              <w:rPr>
                <w:rFonts w:ascii="Arial" w:hAnsi="Arial" w:cs="Arial"/>
                <w:color w:val="000000"/>
                <w:sz w:val="24"/>
                <w:szCs w:val="24"/>
              </w:rPr>
            </w:pPr>
          </w:p>
          <w:p w:rsidR="008029BF" w:rsidRPr="0058007B" w:rsidRDefault="008029BF" w:rsidP="00134A13">
            <w:pPr>
              <w:jc w:val="center"/>
              <w:rPr>
                <w:rFonts w:ascii="Arial" w:hAnsi="Arial" w:cs="Arial"/>
                <w:sz w:val="24"/>
                <w:szCs w:val="24"/>
              </w:rPr>
            </w:pPr>
            <w:r>
              <w:rPr>
                <w:rFonts w:ascii="Arial" w:hAnsi="Arial" w:cs="Arial"/>
                <w:color w:val="000000"/>
                <w:sz w:val="24"/>
                <w:szCs w:val="24"/>
              </w:rPr>
              <w:t xml:space="preserve">Vervolg bron </w:t>
            </w:r>
            <w:proofErr w:type="spellStart"/>
            <w:r>
              <w:rPr>
                <w:rFonts w:ascii="Arial" w:hAnsi="Arial" w:cs="Arial"/>
                <w:color w:val="000000"/>
                <w:sz w:val="24"/>
                <w:szCs w:val="24"/>
              </w:rPr>
              <w:t>zoz</w:t>
            </w:r>
            <w:proofErr w:type="spellEnd"/>
          </w:p>
          <w:p w:rsidR="008029BF" w:rsidRPr="0058007B" w:rsidRDefault="008029BF" w:rsidP="00134A13">
            <w:pPr>
              <w:rPr>
                <w:rFonts w:ascii="Arial" w:hAnsi="Arial" w:cs="Arial"/>
                <w:sz w:val="24"/>
                <w:szCs w:val="24"/>
              </w:rPr>
            </w:pPr>
          </w:p>
          <w:p w:rsidR="008029BF" w:rsidRPr="0058007B" w:rsidRDefault="008029BF" w:rsidP="00134A13">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lastRenderedPageBreak/>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8029BF" w:rsidRPr="0058007B" w:rsidRDefault="008029BF" w:rsidP="00134A13">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t xml:space="preserve">Volgens minister Eric </w:t>
            </w:r>
            <w:proofErr w:type="spellStart"/>
            <w:r w:rsidRPr="0058007B">
              <w:rPr>
                <w:rFonts w:ascii="Arial" w:eastAsia="Times New Roman" w:hAnsi="Arial" w:cs="Arial"/>
                <w:color w:val="000000"/>
                <w:sz w:val="24"/>
                <w:szCs w:val="24"/>
                <w:lang w:eastAsia="nl-NL"/>
              </w:rPr>
              <w:t>Wiebes</w:t>
            </w:r>
            <w:proofErr w:type="spellEnd"/>
            <w:r w:rsidRPr="0058007B">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8029BF" w:rsidRPr="0058007B" w:rsidRDefault="008029BF" w:rsidP="00134A13">
            <w:pPr>
              <w:spacing w:after="75" w:line="428" w:lineRule="atLeast"/>
              <w:outlineLvl w:val="1"/>
              <w:rPr>
                <w:rFonts w:ascii="Arial" w:eastAsia="Times New Roman" w:hAnsi="Arial" w:cs="Arial"/>
                <w:b/>
                <w:color w:val="000000"/>
                <w:sz w:val="24"/>
                <w:szCs w:val="24"/>
                <w:lang w:eastAsia="nl-NL"/>
              </w:rPr>
            </w:pPr>
            <w:r w:rsidRPr="0058007B">
              <w:rPr>
                <w:rFonts w:ascii="Arial" w:eastAsia="Times New Roman" w:hAnsi="Arial" w:cs="Arial"/>
                <w:b/>
                <w:color w:val="000000"/>
                <w:sz w:val="24"/>
                <w:szCs w:val="24"/>
                <w:lang w:eastAsia="nl-NL"/>
              </w:rPr>
              <w:t>Overboord</w:t>
            </w:r>
          </w:p>
          <w:p w:rsidR="008029BF" w:rsidRPr="0058007B" w:rsidRDefault="008029BF" w:rsidP="00134A13">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58007B">
              <w:rPr>
                <w:rFonts w:ascii="Arial" w:eastAsia="Times New Roman" w:hAnsi="Arial" w:cs="Arial"/>
                <w:color w:val="000000"/>
                <w:sz w:val="24"/>
                <w:szCs w:val="24"/>
                <w:lang w:eastAsia="nl-NL"/>
              </w:rPr>
              <w:t>ww</w:t>
            </w:r>
            <w:proofErr w:type="spellEnd"/>
            <w:r w:rsidRPr="0058007B">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8029BF" w:rsidRPr="0058007B" w:rsidRDefault="008029BF" w:rsidP="00134A13">
            <w:pPr>
              <w:spacing w:after="375"/>
              <w:rPr>
                <w:rFonts w:ascii="Arial" w:eastAsia="Times New Roman" w:hAnsi="Arial" w:cs="Arial"/>
                <w:color w:val="000000"/>
                <w:sz w:val="24"/>
                <w:szCs w:val="24"/>
                <w:lang w:eastAsia="nl-NL"/>
              </w:rPr>
            </w:pPr>
            <w:r w:rsidRPr="0058007B">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58007B">
              <w:rPr>
                <w:rFonts w:ascii="Arial" w:eastAsia="Times New Roman" w:hAnsi="Arial" w:cs="Arial"/>
                <w:color w:val="000000"/>
                <w:sz w:val="24"/>
                <w:szCs w:val="24"/>
                <w:lang w:eastAsia="nl-NL"/>
              </w:rPr>
              <w:t>Wiebes</w:t>
            </w:r>
            <w:proofErr w:type="spellEnd"/>
            <w:r w:rsidRPr="0058007B">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8029BF" w:rsidRPr="00CE749E" w:rsidRDefault="008029BF" w:rsidP="00134A13">
            <w:pPr>
              <w:rPr>
                <w:rFonts w:ascii="Arial" w:hAnsi="Arial" w:cs="Arial"/>
                <w:b/>
                <w:sz w:val="24"/>
                <w:szCs w:val="24"/>
              </w:rPr>
            </w:pPr>
            <w:r w:rsidRPr="00CE749E">
              <w:rPr>
                <w:rFonts w:ascii="Arial" w:hAnsi="Arial" w:cs="Arial"/>
                <w:b/>
                <w:sz w:val="24"/>
                <w:szCs w:val="24"/>
              </w:rPr>
              <w:t xml:space="preserve">Maatregelen voor </w:t>
            </w:r>
            <w:proofErr w:type="spellStart"/>
            <w:r w:rsidRPr="00CE749E">
              <w:rPr>
                <w:rFonts w:ascii="Arial" w:hAnsi="Arial" w:cs="Arial"/>
                <w:b/>
                <w:sz w:val="24"/>
                <w:szCs w:val="24"/>
              </w:rPr>
              <w:t>Zzp’ers</w:t>
            </w:r>
            <w:proofErr w:type="spellEnd"/>
          </w:p>
          <w:p w:rsidR="008029BF" w:rsidRPr="0058007B" w:rsidRDefault="008029BF" w:rsidP="00134A13">
            <w:pPr>
              <w:pStyle w:val="articleparagraph"/>
              <w:spacing w:before="0" w:beforeAutospacing="0" w:after="375" w:afterAutospacing="0"/>
              <w:rPr>
                <w:rFonts w:ascii="Arial" w:hAnsi="Arial" w:cs="Arial"/>
                <w:color w:val="000000"/>
              </w:rPr>
            </w:pPr>
            <w:r w:rsidRPr="0058007B">
              <w:rPr>
                <w:rFonts w:ascii="Arial" w:hAnsi="Arial" w:cs="Arial"/>
                <w:color w:val="000000"/>
              </w:rPr>
              <w:t xml:space="preserve">Ook komt er een tijdelijke, versoepelde regeling voor inkomensondersteuning aan </w:t>
            </w:r>
            <w:proofErr w:type="spellStart"/>
            <w:r w:rsidRPr="0058007B">
              <w:rPr>
                <w:rFonts w:ascii="Arial" w:hAnsi="Arial" w:cs="Arial"/>
                <w:color w:val="000000"/>
              </w:rPr>
              <w:t>zzp’ers</w:t>
            </w:r>
            <w:proofErr w:type="spellEnd"/>
            <w:r w:rsidRPr="0058007B">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8029BF" w:rsidRPr="0058007B" w:rsidRDefault="008029BF" w:rsidP="00134A13">
            <w:pPr>
              <w:pStyle w:val="articleparagraph"/>
              <w:spacing w:before="0" w:beforeAutospacing="0" w:after="375" w:afterAutospacing="0"/>
              <w:rPr>
                <w:rFonts w:ascii="Arial" w:hAnsi="Arial" w:cs="Arial"/>
                <w:color w:val="000000"/>
              </w:rPr>
            </w:pPr>
            <w:r w:rsidRPr="0058007B">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8029BF" w:rsidRPr="0058007B" w:rsidRDefault="008029BF" w:rsidP="00134A13">
            <w:pPr>
              <w:rPr>
                <w:rFonts w:ascii="Arial" w:hAnsi="Arial" w:cs="Arial"/>
                <w:sz w:val="24"/>
                <w:szCs w:val="24"/>
              </w:rPr>
            </w:pPr>
            <w:r w:rsidRPr="0058007B">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tc>
      </w:tr>
    </w:tbl>
    <w:p w:rsidR="008029BF" w:rsidRDefault="008029BF" w:rsidP="008029BF">
      <w:pPr>
        <w:rPr>
          <w:rFonts w:ascii="Arial" w:hAnsi="Arial" w:cs="Arial"/>
          <w:sz w:val="24"/>
          <w:szCs w:val="24"/>
        </w:rPr>
      </w:pPr>
      <w:r>
        <w:rPr>
          <w:rFonts w:ascii="Arial" w:hAnsi="Arial" w:cs="Arial"/>
          <w:sz w:val="24"/>
          <w:szCs w:val="24"/>
        </w:rPr>
        <w:lastRenderedPageBreak/>
        <w:t>Bij vraag 7.</w:t>
      </w:r>
    </w:p>
    <w:p w:rsidR="008029BF" w:rsidRDefault="008029BF" w:rsidP="008029BF">
      <w:pPr>
        <w:rPr>
          <w:rFonts w:ascii="Arial" w:hAnsi="Arial" w:cs="Arial"/>
          <w:sz w:val="24"/>
          <w:szCs w:val="24"/>
        </w:rPr>
      </w:pPr>
      <w:r>
        <w:rPr>
          <w:rFonts w:ascii="Arial" w:hAnsi="Arial" w:cs="Arial"/>
          <w:sz w:val="24"/>
          <w:szCs w:val="24"/>
        </w:rPr>
        <w:t>Er bestaan verschillende soorten machtsbronnen. Zo kennen we affectieve bronnen, politieke bronnen, economische bronnen en cognitieve bronnen.</w:t>
      </w:r>
    </w:p>
    <w:p w:rsidR="008029BF" w:rsidRPr="00CE749E" w:rsidRDefault="008029BF" w:rsidP="008029BF">
      <w:pPr>
        <w:pStyle w:val="Lijstalinea"/>
        <w:numPr>
          <w:ilvl w:val="0"/>
          <w:numId w:val="2"/>
        </w:numPr>
        <w:rPr>
          <w:rFonts w:ascii="Arial" w:hAnsi="Arial" w:cs="Arial"/>
          <w:sz w:val="24"/>
          <w:szCs w:val="24"/>
        </w:rPr>
      </w:pPr>
      <w:r w:rsidRPr="00CE749E">
        <w:rPr>
          <w:rFonts w:ascii="Arial" w:hAnsi="Arial" w:cs="Arial"/>
          <w:sz w:val="24"/>
          <w:szCs w:val="24"/>
        </w:rPr>
        <w:t xml:space="preserve">Welke </w:t>
      </w:r>
      <w:r>
        <w:rPr>
          <w:rFonts w:ascii="Arial" w:hAnsi="Arial" w:cs="Arial"/>
          <w:sz w:val="24"/>
          <w:szCs w:val="24"/>
        </w:rPr>
        <w:t xml:space="preserve">twee </w:t>
      </w:r>
      <w:r w:rsidRPr="00CE749E">
        <w:rPr>
          <w:rFonts w:ascii="Arial" w:hAnsi="Arial" w:cs="Arial"/>
          <w:sz w:val="24"/>
          <w:szCs w:val="24"/>
        </w:rPr>
        <w:t>van de vier bovenstaande machtsbronnen gebruikt het kabinet in de bovensta</w:t>
      </w:r>
      <w:r>
        <w:rPr>
          <w:rFonts w:ascii="Arial" w:hAnsi="Arial" w:cs="Arial"/>
          <w:sz w:val="24"/>
          <w:szCs w:val="24"/>
        </w:rPr>
        <w:t xml:space="preserve">ande bron? Leg je antwoord uit met een passend gegeven uit de bovenstaande bron. </w:t>
      </w:r>
    </w:p>
    <w:p w:rsidR="008029BF" w:rsidRDefault="008029BF" w:rsidP="008029BF"/>
    <w:p w:rsidR="008029BF" w:rsidRDefault="008029BF" w:rsidP="008029BF"/>
    <w:p w:rsidR="008029BF" w:rsidRDefault="008029BF" w:rsidP="008029BF"/>
    <w:p w:rsidR="008029BF" w:rsidRDefault="008029BF" w:rsidP="008029BF"/>
    <w:p w:rsidR="008029BF" w:rsidRDefault="008029BF" w:rsidP="008029BF"/>
    <w:p w:rsidR="00A146CB" w:rsidRDefault="008029BF">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8C9"/>
    <w:multiLevelType w:val="hybridMultilevel"/>
    <w:tmpl w:val="F93CF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4A7099"/>
    <w:multiLevelType w:val="hybridMultilevel"/>
    <w:tmpl w:val="9E604DD6"/>
    <w:lvl w:ilvl="0" w:tplc="37DC448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BF"/>
    <w:rsid w:val="00126BC0"/>
    <w:rsid w:val="008029BF"/>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0DC9-85CE-460F-988E-D4A87D08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29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29BF"/>
    <w:pPr>
      <w:ind w:left="720"/>
      <w:contextualSpacing/>
    </w:pPr>
  </w:style>
  <w:style w:type="table" w:styleId="Tabelraster">
    <w:name w:val="Table Grid"/>
    <w:basedOn w:val="Standaardtabel"/>
    <w:uiPriority w:val="39"/>
    <w:rsid w:val="00802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029BF"/>
    <w:pPr>
      <w:spacing w:after="0" w:line="240" w:lineRule="auto"/>
    </w:pPr>
  </w:style>
  <w:style w:type="paragraph" w:customStyle="1" w:styleId="articleparagraph">
    <w:name w:val="article__paragraph"/>
    <w:basedOn w:val="Standaard"/>
    <w:rsid w:val="008029B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2020-03-19T11:47:00Z</dcterms:created>
  <dcterms:modified xsi:type="dcterms:W3CDTF">2020-03-19T11:48:00Z</dcterms:modified>
</cp:coreProperties>
</file>